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Factura Negociable</w:t>
      </w:r>
    </w:p>
    <w:p>
      <w:pPr>
        <w:pStyle w:val="Heading1"/>
      </w:pPr>
      <w:r>
        <w:t>Datos del Emisor:</w:t>
      </w:r>
    </w:p>
    <w:p>
      <w:r>
        <w:t>RUC del Emisor: 20123456789</w:t>
        <w:br/>
        <w:t>Nombre del Emisor: Agroinsumos Andinos SAC</w:t>
        <w:br/>
        <w:t>Dirección: Calle Los Pinos 321, Cusco, Perú</w:t>
        <w:br/>
        <w:t>Teléfono: +51 84 456789</w:t>
        <w:br/>
        <w:t>Email: ventas@agroinsumosandinos.com</w:t>
      </w:r>
    </w:p>
    <w:p>
      <w:pPr>
        <w:pStyle w:val="Heading1"/>
      </w:pPr>
      <w:r>
        <w:t>Detalles de la Factura:</w:t>
      </w:r>
    </w:p>
    <w:p>
      <w:r>
        <w:t>Factura N.º: 002-000456</w:t>
        <w:br/>
        <w:t>Fecha de Emisión: 20 de noviembre de 2023</w:t>
        <w:br/>
        <w:t>Fecha de Vencimiento: 20 de enero de 2024</w:t>
      </w:r>
    </w:p>
    <w:p>
      <w:pPr>
        <w:pStyle w:val="Heading1"/>
      </w:pPr>
      <w:r>
        <w:t>Datos del Cliente (Comprador):</w:t>
      </w:r>
    </w:p>
    <w:p>
      <w:r>
        <w:t>Nombre o Razón Social: Frutas Frescas del Valle EIRL</w:t>
        <w:br/>
        <w:t>RUC: 20987654321</w:t>
        <w:br/>
        <w:t>Dirección: Av. Los Almendros 987, Ica, Perú</w:t>
        <w:br/>
        <w:t>Teléfono: +51 56 123987</w:t>
        <w:br/>
        <w:t>Email: compras@frutasfrescas.com</w:t>
      </w:r>
    </w:p>
    <w:p>
      <w:pPr>
        <w:pStyle w:val="Heading1"/>
      </w:pPr>
      <w:r>
        <w:t>Descripción de los Bienes/Servicios: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Cantidad</w:t>
            </w:r>
          </w:p>
        </w:tc>
        <w:tc>
          <w:tcPr>
            <w:tcW w:type="dxa" w:w="2160"/>
          </w:tcPr>
          <w:p>
            <w:r>
              <w:t>Descripción</w:t>
            </w:r>
          </w:p>
        </w:tc>
        <w:tc>
          <w:tcPr>
            <w:tcW w:type="dxa" w:w="2160"/>
          </w:tcPr>
          <w:p>
            <w:r>
              <w:t>Precio Unitario (S/)</w:t>
            </w:r>
          </w:p>
        </w:tc>
        <w:tc>
          <w:tcPr>
            <w:tcW w:type="dxa" w:w="2160"/>
          </w:tcPr>
          <w:p>
            <w:r>
              <w:t>Total (S/)</w:t>
            </w:r>
          </w:p>
        </w:tc>
      </w:tr>
      <w:tr>
        <w:tc>
          <w:tcPr>
            <w:tcW w:type="dxa" w:w="2160"/>
          </w:tcPr>
          <w:p>
            <w:r>
              <w:t>20</w:t>
            </w:r>
          </w:p>
        </w:tc>
        <w:tc>
          <w:tcPr>
            <w:tcW w:type="dxa" w:w="2160"/>
          </w:tcPr>
          <w:p>
            <w:r>
              <w:t>Fertilizantes orgánicos</w:t>
            </w:r>
          </w:p>
        </w:tc>
        <w:tc>
          <w:tcPr>
            <w:tcW w:type="dxa" w:w="2160"/>
          </w:tcPr>
          <w:p>
            <w:r>
              <w:t>500.00</w:t>
            </w:r>
          </w:p>
        </w:tc>
        <w:tc>
          <w:tcPr>
            <w:tcW w:type="dxa" w:w="2160"/>
          </w:tcPr>
          <w:p>
            <w:r>
              <w:t>10,000.00</w:t>
            </w:r>
          </w:p>
        </w:tc>
      </w:tr>
      <w:tr>
        <w:tc>
          <w:tcPr>
            <w:tcW w:type="dxa" w:w="2160"/>
          </w:tcPr>
          <w:p>
            <w:r>
              <w:t>50</w:t>
            </w:r>
          </w:p>
        </w:tc>
        <w:tc>
          <w:tcPr>
            <w:tcW w:type="dxa" w:w="2160"/>
          </w:tcPr>
          <w:p>
            <w:r>
              <w:t>Paquetes de semillas de maíz</w:t>
            </w:r>
          </w:p>
        </w:tc>
        <w:tc>
          <w:tcPr>
            <w:tcW w:type="dxa" w:w="2160"/>
          </w:tcPr>
          <w:p>
            <w:r>
              <w:t>100.00</w:t>
            </w:r>
          </w:p>
        </w:tc>
        <w:tc>
          <w:tcPr>
            <w:tcW w:type="dxa" w:w="2160"/>
          </w:tcPr>
          <w:p>
            <w:r>
              <w:t>5,000.00</w:t>
            </w:r>
          </w:p>
        </w:tc>
      </w:tr>
    </w:tbl>
    <w:p>
      <w:r>
        <w:br/>
        <w:t>Subtotal: S/ 15,000.00</w:t>
        <w:br/>
        <w:t>IGV (18%): S/ 2,700.00</w:t>
        <w:br/>
        <w:t>Total: S/ 17,700.00</w:t>
      </w:r>
    </w:p>
    <w:p>
      <w:pPr>
        <w:pStyle w:val="Heading1"/>
      </w:pPr>
      <w:r>
        <w:t>Términos y Condiciones:</w:t>
      </w:r>
    </w:p>
    <w:p>
      <w:r>
        <w:t>Esta factura es negociable y válida como título valor en los términos de la Ley N° 29623. El comprador dispone de ocho días hábiles para rechazar la factura; en caso contrario, se considerará aceptada automáticamente. De no realizarse el pago en la fecha de vencimiento, se aplicará una tasa de interés moratorio del 2% mensual.</w:t>
      </w:r>
    </w:p>
    <w:p>
      <w:r>
        <w:br/>
        <w:t>Firma y Sello del Emisor: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