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Política de Privacidad para el Tratamiento de Datos Personales</w:t>
      </w:r>
    </w:p>
    <w:p>
      <w:pPr>
        <w:pStyle w:val="Heading1"/>
      </w:pPr>
      <w:r>
        <w:t>1. Responsable del Tratamiento</w:t>
      </w:r>
    </w:p>
    <w:p>
      <w:r>
        <w:t>Entidad responsable: [Nombre de la empresa]</w:t>
      </w:r>
    </w:p>
    <w:p>
      <w:r>
        <w:t>Dirección: [Dirección de la empresa]</w:t>
      </w:r>
    </w:p>
    <w:p>
      <w:r>
        <w:t>Contacto: [Correo electrónico y número de teléfono]</w:t>
      </w:r>
    </w:p>
    <w:p>
      <w:pPr>
        <w:pStyle w:val="Heading1"/>
      </w:pPr>
      <w:r>
        <w:t>2. Finalidades del Tratamiento</w:t>
      </w:r>
    </w:p>
    <w:p>
      <w:r>
        <w:t>Los datos personales que recopilamos se utilizarán para las siguientes finalidades:</w:t>
      </w:r>
    </w:p>
    <w:p>
      <w:r>
        <w:t>- Fines comerciales: Mejorar nuestro servicio, responder a consultas y enviar promociones.</w:t>
      </w:r>
    </w:p>
    <w:p>
      <w:r>
        <w:t>- Fines estadísticos: Analizar el comportamiento de nuestros usuarios para optimizar nuestra plataforma.</w:t>
      </w:r>
    </w:p>
    <w:p>
      <w:r>
        <w:t>- Cumplimiento de obligaciones legales: Atender requerimientos normativos relacionados con la Ley de Protección de Datos Personales.</w:t>
      </w:r>
    </w:p>
    <w:p>
      <w:pPr>
        <w:pStyle w:val="Heading1"/>
      </w:pPr>
      <w:r>
        <w:t>3. Consentimiento Informado</w:t>
      </w:r>
    </w:p>
    <w:p>
      <w:r>
        <w:t>Para tratar sus datos personales, requerimos su consentimiento expreso e informado. Al brindar sus datos, usted autoriza su tratamiento de acuerdo con esta política.</w:t>
      </w:r>
    </w:p>
    <w:p>
      <w:pPr>
        <w:pStyle w:val="Heading1"/>
      </w:pPr>
      <w:r>
        <w:t>4. Derechos ARCO</w:t>
      </w:r>
    </w:p>
    <w:p>
      <w:r>
        <w:t>Usted tiene derecho a acceder, rectificar, cancelar y oponerse al tratamiento de sus datos personales. Para ejercer cualquiera de estos derechos, puede enviar una solicitud al correo electrónico [correo de contacto] con el asunto 'Ejercicio de Derechos ARCO'. Nosotros responderemos su solicitud en un plazo de [indicar el tiempo de respuesta, por ejemplo, 10 días hábiles].</w:t>
      </w:r>
    </w:p>
    <w:p>
      <w:pPr>
        <w:pStyle w:val="Heading1"/>
      </w:pPr>
      <w:r>
        <w:t>5. Transferencia de Datos Personales</w:t>
      </w:r>
    </w:p>
    <w:p>
      <w:r>
        <w:t>Sus datos podrán ser compartidos únicamente en las siguientes circunstancias:</w:t>
      </w:r>
    </w:p>
    <w:p>
      <w:r>
        <w:t>- Con terceros autorizados: Como proveedores de servicios que cumplen con las normas de protección de datos.</w:t>
      </w:r>
    </w:p>
    <w:p>
      <w:r>
        <w:t>- Transferencias internacionales: Cuando sea necesario para brindar nuestros servicios, asegurando que el receptor cumpla con estándares de protección equivalentes a los establecidos en Perú.</w:t>
      </w:r>
    </w:p>
    <w:p>
      <w:pPr>
        <w:pStyle w:val="Heading1"/>
      </w:pPr>
      <w:r>
        <w:t>6. Medidas de Seguridad</w:t>
      </w:r>
    </w:p>
    <w:p>
      <w:r>
        <w:t>Adoptamos medidas técnicas y organizativas para proteger sus datos personales contra accesos no autorizados y posibles pérdidas o alteraciones. Estas medidas se ajustan a las directrices establecidas en la Directiva de Seguridad para el Tratamiento de Datos Personales.</w:t>
      </w:r>
    </w:p>
    <w:p>
      <w:pPr>
        <w:pStyle w:val="Heading1"/>
      </w:pPr>
      <w:r>
        <w:t>7. Modificaciones a la Política de Privacidad</w:t>
      </w:r>
    </w:p>
    <w:p>
      <w:r>
        <w:t>Esta política de privacidad podrá actualizarse en caso de cambios en nuestras prácticas de tratamiento de datos o por requerimientos normativos. Las modificaciones se comunicarán a través de [especificar medio, como el sitio web].</w:t>
      </w:r>
    </w:p>
    <w:p>
      <w:pPr>
        <w:pStyle w:val="Heading1"/>
      </w:pPr>
      <w:r>
        <w:t>8. Registro en el Banco de Datos Personales</w:t>
      </w:r>
    </w:p>
    <w:p>
      <w:r>
        <w:t>De conformidad con la Ley N° 29733, informamos que nuestros bancos de datos personales están inscritos en el Registro Nacional de Protección de Datos Personales, lo cual garantiza la transparencia y seguridad en el tratamiento de la información.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